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2C7F043F" w14:textId="77777777" w:rsidR="00E1101F"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w:t>
            </w:r>
            <w:r w:rsidR="00E1101F">
              <w:rPr>
                <w:rFonts w:ascii="Trebuchet MS" w:eastAsia="Times New Roman" w:hAnsi="Trebuchet MS" w:cs="Arial"/>
                <w:b/>
                <w:bCs/>
                <w:sz w:val="20"/>
                <w:szCs w:val="20"/>
              </w:rPr>
              <w:t>JURIDIC ȘI SOLUȚIONARE CONTESTAȚII</w:t>
            </w:r>
          </w:p>
          <w:p w14:paraId="4E28843F" w14:textId="5DAC163E" w:rsidR="0017794B" w:rsidRPr="00210F09" w:rsidRDefault="00E1101F"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JURIDIC</w:t>
            </w:r>
            <w:r w:rsidR="0017794B"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22C7A306"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DC32AB">
        <w:rPr>
          <w:rFonts w:ascii="Trebuchet MS" w:hAnsi="Trebuchet MS"/>
          <w:sz w:val="24"/>
          <w:szCs w:val="24"/>
        </w:rPr>
        <w:t xml:space="preserve"> Consilier juridic</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5AE4F1CB"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DC32AB" w:rsidRPr="001E0DB0">
        <w:rPr>
          <w:rFonts w:ascii="Trebuchet MS" w:eastAsia="Times New Roman" w:hAnsi="Trebuchet MS" w:cs="Times New Roman"/>
          <w:sz w:val="24"/>
          <w:szCs w:val="24"/>
        </w:rPr>
        <w:t>Asigurarea aparării drepturilor si intereselor legitime ale ADR Sud Muntenia în conformitate cu Constituția și legile tării. Consilierul juridic asigură apararea drepturilor si intereselor legitime ale ADR Sud Muntenia în conformitate cu Constituția și legile țării. În activitatea sa, consilierul juridic asigură consultanță și asistență de specialitate pentru toate structurile ADR Sud Muntenia</w:t>
      </w:r>
      <w:r w:rsidR="001179E2" w:rsidRPr="001179E2">
        <w:rPr>
          <w:rFonts w:ascii="Trebuchet MS" w:hAnsi="Trebuchet MS"/>
          <w:sz w:val="24"/>
          <w:szCs w:val="24"/>
        </w:rPr>
        <w:t xml:space="preserve">. </w:t>
      </w: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4DFE50BC" w:rsidR="008C3830" w:rsidRPr="00595D86" w:rsidRDefault="00AB129C" w:rsidP="008C3830">
      <w:pPr>
        <w:pStyle w:val="ListParagraph"/>
        <w:numPr>
          <w:ilvl w:val="0"/>
          <w:numId w:val="40"/>
        </w:numPr>
        <w:ind w:left="284" w:firstLine="0"/>
        <w:rPr>
          <w:rFonts w:ascii="Trebuchet MS" w:hAnsi="Trebuchet MS"/>
          <w:sz w:val="24"/>
          <w:szCs w:val="24"/>
        </w:rPr>
      </w:pPr>
      <w:r w:rsidRPr="00AB129C">
        <w:rPr>
          <w:rFonts w:ascii="Trebuchet MS" w:hAnsi="Trebuchet MS" w:cs="Arial"/>
          <w:bCs/>
          <w:sz w:val="24"/>
          <w:szCs w:val="24"/>
          <w:lang w:eastAsia="ro-RO"/>
        </w:rPr>
        <w:t>Studii superioare absolvite cu diplomă de licență în ramura de știință- științe juridice, specializarea – drept(conform nomenclatorului domeniilor și al specializărilor/programelor de studii universitare)</w:t>
      </w:r>
      <w:r w:rsidR="008C3830">
        <w:rPr>
          <w:rFonts w:ascii="Trebuchet MS" w:hAnsi="Trebuchet MS" w:cs="Arial"/>
          <w:bCs/>
          <w:sz w:val="24"/>
          <w:szCs w:val="24"/>
          <w:lang w:eastAsia="ro-RO"/>
        </w:rPr>
        <w:t>;</w:t>
      </w:r>
    </w:p>
    <w:p w14:paraId="60CA64F1" w14:textId="6FD5C73B" w:rsidR="00AB129C" w:rsidRDefault="00AB129C" w:rsidP="008C3830">
      <w:pPr>
        <w:pStyle w:val="ListParagraph"/>
        <w:numPr>
          <w:ilvl w:val="0"/>
          <w:numId w:val="40"/>
        </w:numPr>
        <w:ind w:left="284" w:firstLine="0"/>
        <w:rPr>
          <w:rFonts w:ascii="Trebuchet MS" w:hAnsi="Trebuchet MS"/>
          <w:sz w:val="24"/>
          <w:szCs w:val="24"/>
        </w:rPr>
      </w:pPr>
      <w:r w:rsidRPr="00594F42">
        <w:rPr>
          <w:rFonts w:ascii="Trebuchet MS" w:hAnsi="Trebuchet MS"/>
          <w:sz w:val="24"/>
          <w:szCs w:val="24"/>
        </w:rPr>
        <w:t>Minim 1 an experiență în domeniul juridic</w:t>
      </w:r>
      <w:r>
        <w:rPr>
          <w:rFonts w:ascii="Trebuchet MS" w:hAnsi="Trebuchet MS"/>
          <w:sz w:val="24"/>
          <w:szCs w:val="24"/>
        </w:rPr>
        <w:t>;</w:t>
      </w:r>
    </w:p>
    <w:p w14:paraId="3A1FE2BA" w14:textId="26D5527E"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7CB699CA" w:rsidR="001F1D3C" w:rsidRPr="0014010C" w:rsidRDefault="0017794B" w:rsidP="0087679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1427F60B"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urmăreşte şi monitorizează apariţia dispoziţiilor cu caracter normativ publicate in Monitorul Oficial al României și le aduce la cunoştinţa celorlalte structuri de specialitate din cadrul Agenției;</w:t>
      </w:r>
    </w:p>
    <w:p w14:paraId="5C16B0E1"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conformitate contractele de finanţare încheiate în cadrul POR 2014 -2020 şi actele adiţionale la acestea, dacă este cazul, şi le transmite spre semnare Directorului General al ADR SM;</w:t>
      </w:r>
    </w:p>
    <w:p w14:paraId="6D8C910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analizează și avizează pentru legalitate proiecte de contracte și contracte de Achiziţii Publice, Acorduri Cadru sau alte forme juridice de Contracte încheiate în cadrul ADR Sud Muntenia;</w:t>
      </w:r>
    </w:p>
    <w:p w14:paraId="44A401CC"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verifică și avizează strategiile de contractare pentru realizarea procedurilor de achiziţie publica, exclusiv sub aspectul clauzelor contractuale si a tipului de procedură de achiziţie publica ales;</w:t>
      </w:r>
    </w:p>
    <w:p w14:paraId="62E5C38D"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lastRenderedPageBreak/>
        <w:t>avizează pentru legalitate elaborarea ghidurilor solicitantului precum și formele de contracte de finanţare, decizii, ordine de finanţare aferente schemelor de finanțare gestionate la nivelul ADR Sud Muntenia;</w:t>
      </w:r>
    </w:p>
    <w:p w14:paraId="238BED4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schemele de ajutor de stat și de minimis inițiate de AM POR Sud Muntenia pentru perioada de programare 2021-2027;</w:t>
      </w:r>
    </w:p>
    <w:p w14:paraId="4A19F28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modificări ale ghidurilor solicitantului precum și instrucțiuni cu privire la implementarea schemelor de finanțare gestionate la nivelul ADR Sud Muntenia;</w:t>
      </w:r>
    </w:p>
    <w:p w14:paraId="607A71BF"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verifică respectarea reglementărilor comunitare și naţionale în domeniu cu privire la conflictul de interese în cadrul procedurilor de achiziții finanțate din POR 2014 – 2020 sau din surse proprii de finanțare;</w:t>
      </w:r>
    </w:p>
    <w:p w14:paraId="546A8F8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și conformitate alertele de fraudă / neregulă întocmite de structurile ADR Sud Muntenia în cadrul POR 2014-2020;</w:t>
      </w:r>
    </w:p>
    <w:p w14:paraId="1710A0B5" w14:textId="49A7E468"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 xml:space="preserve">elaborează, în urma repartizării de către </w:t>
      </w:r>
      <w:r w:rsidR="00A33981">
        <w:rPr>
          <w:rFonts w:ascii="Trebuchet MS" w:eastAsia="Times New Roman" w:hAnsi="Trebuchet MS" w:cs="Times New Roman"/>
          <w:sz w:val="24"/>
          <w:szCs w:val="24"/>
        </w:rPr>
        <w:t>superior</w:t>
      </w:r>
      <w:r w:rsidRPr="00876790">
        <w:rPr>
          <w:rFonts w:ascii="Trebuchet MS" w:eastAsia="Times New Roman" w:hAnsi="Trebuchet MS" w:cs="Times New Roman"/>
          <w:sz w:val="24"/>
          <w:szCs w:val="24"/>
        </w:rPr>
        <w:t>, răspunsuri de specialitate juridică și puncte de vedere, potrivit competenţelor, pentru solicitările venite din partea tuturor structurilor din cadrul ADR Sud Muntenia;</w:t>
      </w:r>
    </w:p>
    <w:p w14:paraId="73F20CD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 xml:space="preserve">colaborează și pune la dispoziție echipelor de avocați, orice documente necesare în cadrul reprezentărilor în instanță pentru cauzele în care ADR Sud Muntenia este parte; </w:t>
      </w:r>
    </w:p>
    <w:p w14:paraId="27E403E1"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protocoalele/acordurile de colaborare cu alte instituții și autorități publice centrale și locale sau alte entități relevante pentru activitatea ADR Sud Muntenia;</w:t>
      </w:r>
    </w:p>
    <w:p w14:paraId="71758BCD"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colaborează cu toate direcţiile de specialitate în vederea obţinerii tuturor informaţiilor necesare îndeplinirii atribuţiilor biroului;</w:t>
      </w:r>
    </w:p>
    <w:p w14:paraId="09785737"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ghidurile solicitantului și modificările acestora, în vederea selectării operațiunilor din cadrul programului operațional gestionat în colaborare cu structurile din cadrul AM POR Sud Muntenia pentru POR Sud Muntenia 2021-2027;</w:t>
      </w:r>
    </w:p>
    <w:p w14:paraId="68B6985E"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avizeză pentru legalitate contractele/deciziile de finanţare nerambursabilă în cadrul POR Sud Muntenia 2021-2027 şi se asigură de îndeplinirea tuturor cerințelor, în conformitate cu procedurile proprii;</w:t>
      </w:r>
    </w:p>
    <w:p w14:paraId="4000419D"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solicitările de modificare a contractelor/deciziilor de finanțare, transmise de beneficiari, conform prevederilor legale și procedurilor proprii, pentru proiectele finanțate în cadrul POR Sud Muntenia 2021 - 2027;</w:t>
      </w:r>
    </w:p>
    <w:p w14:paraId="64E1FA5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identifică riscurile asociate obiectivelor/activităților pe care le gestionează, conform cerințelor legale și procedurale interne pentru POR Sud Muntenia 2021 - 2027;</w:t>
      </w:r>
    </w:p>
    <w:p w14:paraId="4C4E3220"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previne şi sesizează, în scris/în sistemul informatic aplicabil, ofiţerului de nereguli, toate neregulile cu impact financiar sau cu posibil impact financiar detectate în activitatea curentă, în conformitate cu prevederile legislației incidente și potrivit procedurilor operaționale interne aplicabile pentru POR Sud Muntenia 2021 – 2027;</w:t>
      </w:r>
    </w:p>
    <w:p w14:paraId="6EE5D0E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participă la sesiuni de formare/seminarii/forumuri/reuniuni şi diseminează rezultatele acestora tuturor celor vizaţi de problematică;</w:t>
      </w:r>
    </w:p>
    <w:p w14:paraId="018B777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asigură păstrarea documentelor proprii, în vederea arhivării, conform reglementărilor legale naţionale şi comunitare în materie;</w:t>
      </w:r>
    </w:p>
    <w:p w14:paraId="5E72284E"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elaborează și aplică procedurile și instrucțiunile specifice atribuțiilor ce îi revin pentru gestionarea POR Sud Muntenia 2021-2027;</w:t>
      </w:r>
    </w:p>
    <w:p w14:paraId="5C8114A6"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contractele individuale de muncă ale angajaților ADR Sud Muntenia și actele adiționale la aceste contracte, precum și dispozițiile directorului general emise în legătură cu raporturile de muncă;</w:t>
      </w:r>
    </w:p>
    <w:p w14:paraId="5F020137"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proiectele de proiectele de hotărâre supuse aprobării Consiliului pentru Dezvoltare Regională Sud Muntenia;</w:t>
      </w:r>
    </w:p>
    <w:p w14:paraId="6AF57DCF" w14:textId="7A11EAC4"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contribuie la elaborarea pachetului de proceduri operaționale de la nivelul ADR Sud Muntenia, în calitate de Autoritate de Management pentru POR 2021-2027;</w:t>
      </w:r>
    </w:p>
    <w:p w14:paraId="66E85E71"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desfășoară și alte activități specifice de suport pentru Direcția Autoritatea de Management  POR Sud Muntenia, conform cadrului procedural și legislației în vigoare;</w:t>
      </w:r>
    </w:p>
    <w:p w14:paraId="5D1DEBC6"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răspunde și raportează în fața superiorului pentru îndeplinirea la termen a obiectivelor stabilite în urma evaluării performanțelor și a atribuțiilor specifice postului pe care îl ocupă;</w:t>
      </w:r>
    </w:p>
    <w:p w14:paraId="5FEAF45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participă la cursuri de instruire în domenii specifice activității pe care o desfășoară în cadrul instituției, în vederea îmbunătățirii abilităților profesionale;</w:t>
      </w:r>
    </w:p>
    <w:p w14:paraId="3158A5CF"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0C5722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respectă măsurile de sănătate și securitate a muncii în instituție;</w:t>
      </w:r>
    </w:p>
    <w:p w14:paraId="51B88DA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arhivează documentele aferente activităţii, în conformitate cu legislaţia naţională şi comunitară relevantă;</w:t>
      </w:r>
    </w:p>
    <w:p w14:paraId="284D0DD6" w14:textId="679C2FFA" w:rsidR="00010AF6" w:rsidRPr="00876790" w:rsidRDefault="00876790" w:rsidP="00876790">
      <w:pPr>
        <w:pStyle w:val="ListParagraph"/>
        <w:numPr>
          <w:ilvl w:val="0"/>
          <w:numId w:val="43"/>
        </w:numPr>
        <w:ind w:left="284"/>
        <w:rPr>
          <w:rFonts w:ascii="Trebuchet MS" w:hAnsi="Trebuchet MS"/>
          <w:b/>
          <w:bCs/>
          <w:sz w:val="24"/>
          <w:szCs w:val="24"/>
        </w:rPr>
      </w:pPr>
      <w:r w:rsidRPr="00876790">
        <w:rPr>
          <w:rFonts w:ascii="Trebuchet MS" w:eastAsia="Times New Roman" w:hAnsi="Trebuchet MS" w:cs="Times New Roman"/>
          <w:sz w:val="24"/>
          <w:szCs w:val="24"/>
        </w:rPr>
        <w:t>asigură un management adecvat al riscurilor asociate activităţilor desfăşurate în cadrul biroului</w:t>
      </w:r>
      <w:r w:rsidR="008477F9">
        <w:rPr>
          <w:rFonts w:ascii="Trebuchet MS" w:eastAsia="Times New Roman" w:hAnsi="Trebuchet MS" w:cs="Times New Roman"/>
          <w:sz w:val="24"/>
          <w:szCs w:val="24"/>
        </w:rPr>
        <w:t>.</w:t>
      </w: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B854376"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6F9BC67B"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w:t>
      </w:r>
      <w:r w:rsidR="009A7752">
        <w:rPr>
          <w:rFonts w:ascii="Trebuchet MS" w:hAnsi="Trebuchet MS"/>
          <w:sz w:val="24"/>
          <w:szCs w:val="24"/>
        </w:rPr>
        <w:t xml:space="preserve">biroului </w:t>
      </w:r>
      <w:r w:rsidR="00DC32AB">
        <w:rPr>
          <w:rFonts w:ascii="Trebuchet MS" w:hAnsi="Trebuchet MS"/>
          <w:sz w:val="24"/>
          <w:szCs w:val="24"/>
        </w:rPr>
        <w:t>juridic</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0FAA6436" w14:textId="20D1C7E5" w:rsidR="00715451" w:rsidRPr="001A7B6A" w:rsidRDefault="001179E2" w:rsidP="001A7B6A">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w:t>
      </w:r>
      <w:r w:rsidR="00DC32AB">
        <w:rPr>
          <w:rFonts w:ascii="Trebuchet MS" w:hAnsi="Trebuchet MS"/>
          <w:sz w:val="24"/>
          <w:szCs w:val="24"/>
        </w:rPr>
        <w:t>birou</w:t>
      </w:r>
      <w:r w:rsidR="008C3830" w:rsidRPr="008C3830">
        <w:rPr>
          <w:rFonts w:ascii="Trebuchet MS" w:hAnsi="Trebuchet MS"/>
          <w:sz w:val="24"/>
          <w:szCs w:val="24"/>
        </w:rPr>
        <w:t xml:space="preserve">l din care face parte – la acţiunile desfăşurate în domeniul său de activitate – pe baza împuternicirii/nominalizării de către </w:t>
      </w:r>
      <w:r w:rsidR="001A7B6A">
        <w:rPr>
          <w:rFonts w:ascii="Trebuchet MS" w:hAnsi="Trebuchet MS"/>
          <w:sz w:val="24"/>
          <w:szCs w:val="24"/>
        </w:rPr>
        <w:t xml:space="preserve">directorul general </w:t>
      </w:r>
      <w:r w:rsidR="008C3830" w:rsidRPr="008C3830">
        <w:rPr>
          <w:rFonts w:ascii="Trebuchet MS" w:hAnsi="Trebuchet MS"/>
          <w:sz w:val="24"/>
          <w:szCs w:val="24"/>
        </w:rPr>
        <w:t xml:space="preserve"> </w:t>
      </w: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B451" w14:textId="77777777" w:rsidR="00371EA1" w:rsidRDefault="00371EA1" w:rsidP="00270CF9">
      <w:pPr>
        <w:spacing w:after="0" w:line="240" w:lineRule="auto"/>
      </w:pPr>
      <w:r>
        <w:separator/>
      </w:r>
    </w:p>
  </w:endnote>
  <w:endnote w:type="continuationSeparator" w:id="0">
    <w:p w14:paraId="357DB466" w14:textId="77777777" w:rsidR="00371EA1" w:rsidRDefault="00371EA1"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7C10" w14:textId="77777777" w:rsidR="00371EA1" w:rsidRDefault="00371EA1" w:rsidP="00270CF9">
      <w:pPr>
        <w:spacing w:after="0" w:line="240" w:lineRule="auto"/>
      </w:pPr>
      <w:r>
        <w:separator/>
      </w:r>
    </w:p>
  </w:footnote>
  <w:footnote w:type="continuationSeparator" w:id="0">
    <w:p w14:paraId="3B18E7A3" w14:textId="77777777" w:rsidR="00371EA1" w:rsidRDefault="00371EA1"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C64341"/>
    <w:multiLevelType w:val="hybridMultilevel"/>
    <w:tmpl w:val="BEB4948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7"/>
  </w:num>
  <w:num w:numId="2" w16cid:durableId="1271819131">
    <w:abstractNumId w:val="24"/>
  </w:num>
  <w:num w:numId="3" w16cid:durableId="2049408499">
    <w:abstractNumId w:val="33"/>
  </w:num>
  <w:num w:numId="4" w16cid:durableId="1544361590">
    <w:abstractNumId w:val="28"/>
  </w:num>
  <w:num w:numId="5" w16cid:durableId="1919554203">
    <w:abstractNumId w:val="37"/>
  </w:num>
  <w:num w:numId="6" w16cid:durableId="1161315696">
    <w:abstractNumId w:val="3"/>
  </w:num>
  <w:num w:numId="7" w16cid:durableId="739135129">
    <w:abstractNumId w:val="36"/>
  </w:num>
  <w:num w:numId="8" w16cid:durableId="1457944555">
    <w:abstractNumId w:val="23"/>
  </w:num>
  <w:num w:numId="9" w16cid:durableId="1763984663">
    <w:abstractNumId w:val="14"/>
  </w:num>
  <w:num w:numId="10" w16cid:durableId="2125998237">
    <w:abstractNumId w:val="16"/>
  </w:num>
  <w:num w:numId="11" w16cid:durableId="412239214">
    <w:abstractNumId w:val="5"/>
  </w:num>
  <w:num w:numId="12" w16cid:durableId="987435642">
    <w:abstractNumId w:val="12"/>
  </w:num>
  <w:num w:numId="13" w16cid:durableId="1670938157">
    <w:abstractNumId w:val="30"/>
  </w:num>
  <w:num w:numId="14" w16cid:durableId="1873223527">
    <w:abstractNumId w:val="29"/>
  </w:num>
  <w:num w:numId="15" w16cid:durableId="1224413409">
    <w:abstractNumId w:val="25"/>
  </w:num>
  <w:num w:numId="16" w16cid:durableId="674693479">
    <w:abstractNumId w:val="38"/>
  </w:num>
  <w:num w:numId="17" w16cid:durableId="1614240527">
    <w:abstractNumId w:val="19"/>
  </w:num>
  <w:num w:numId="18" w16cid:durableId="2118058462">
    <w:abstractNumId w:val="10"/>
  </w:num>
  <w:num w:numId="19" w16cid:durableId="240141826">
    <w:abstractNumId w:val="20"/>
  </w:num>
  <w:num w:numId="20" w16cid:durableId="1326713153">
    <w:abstractNumId w:val="21"/>
  </w:num>
  <w:num w:numId="21" w16cid:durableId="1408527849">
    <w:abstractNumId w:val="9"/>
  </w:num>
  <w:num w:numId="22" w16cid:durableId="190991830">
    <w:abstractNumId w:val="35"/>
  </w:num>
  <w:num w:numId="23" w16cid:durableId="2011716700">
    <w:abstractNumId w:val="4"/>
  </w:num>
  <w:num w:numId="24" w16cid:durableId="1747222471">
    <w:abstractNumId w:val="27"/>
  </w:num>
  <w:num w:numId="25" w16cid:durableId="291250442">
    <w:abstractNumId w:val="31"/>
  </w:num>
  <w:num w:numId="26" w16cid:durableId="2042854463">
    <w:abstractNumId w:val="13"/>
  </w:num>
  <w:num w:numId="27" w16cid:durableId="1419445204">
    <w:abstractNumId w:val="34"/>
  </w:num>
  <w:num w:numId="28" w16cid:durableId="548759880">
    <w:abstractNumId w:val="6"/>
  </w:num>
  <w:num w:numId="29" w16cid:durableId="1401247710">
    <w:abstractNumId w:val="2"/>
  </w:num>
  <w:num w:numId="30" w16cid:durableId="482506265">
    <w:abstractNumId w:val="15"/>
  </w:num>
  <w:num w:numId="31" w16cid:durableId="1314260716">
    <w:abstractNumId w:val="39"/>
  </w:num>
  <w:num w:numId="32" w16cid:durableId="1511601870">
    <w:abstractNumId w:val="0"/>
  </w:num>
  <w:num w:numId="33" w16cid:durableId="1791052765">
    <w:abstractNumId w:val="11"/>
  </w:num>
  <w:num w:numId="34" w16cid:durableId="1897424533">
    <w:abstractNumId w:val="42"/>
  </w:num>
  <w:num w:numId="35" w16cid:durableId="1302884050">
    <w:abstractNumId w:val="22"/>
  </w:num>
  <w:num w:numId="36" w16cid:durableId="1364525415">
    <w:abstractNumId w:val="26"/>
  </w:num>
  <w:num w:numId="37" w16cid:durableId="1712534313">
    <w:abstractNumId w:val="8"/>
  </w:num>
  <w:num w:numId="38" w16cid:durableId="1766916919">
    <w:abstractNumId w:val="32"/>
  </w:num>
  <w:num w:numId="39" w16cid:durableId="1329404776">
    <w:abstractNumId w:val="40"/>
  </w:num>
  <w:num w:numId="40" w16cid:durableId="1864513823">
    <w:abstractNumId w:val="18"/>
  </w:num>
  <w:num w:numId="41" w16cid:durableId="96945149">
    <w:abstractNumId w:val="7"/>
  </w:num>
  <w:num w:numId="42" w16cid:durableId="233399656">
    <w:abstractNumId w:val="1"/>
  </w:num>
  <w:num w:numId="43" w16cid:durableId="868033334">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A7B6A"/>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60E87"/>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118F"/>
    <w:rsid w:val="003650B5"/>
    <w:rsid w:val="00371C41"/>
    <w:rsid w:val="00371EA1"/>
    <w:rsid w:val="00374B56"/>
    <w:rsid w:val="003828E4"/>
    <w:rsid w:val="003856F8"/>
    <w:rsid w:val="003872E0"/>
    <w:rsid w:val="00391042"/>
    <w:rsid w:val="00396339"/>
    <w:rsid w:val="003A2610"/>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2911"/>
    <w:rsid w:val="00655298"/>
    <w:rsid w:val="0065764C"/>
    <w:rsid w:val="00663094"/>
    <w:rsid w:val="0067066F"/>
    <w:rsid w:val="006838B0"/>
    <w:rsid w:val="00683AE6"/>
    <w:rsid w:val="00684ABE"/>
    <w:rsid w:val="0069182E"/>
    <w:rsid w:val="00692DB9"/>
    <w:rsid w:val="0069619A"/>
    <w:rsid w:val="00697F0B"/>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477F9"/>
    <w:rsid w:val="00850465"/>
    <w:rsid w:val="00854FEA"/>
    <w:rsid w:val="008631E7"/>
    <w:rsid w:val="00876790"/>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2284"/>
    <w:rsid w:val="00A2598D"/>
    <w:rsid w:val="00A33981"/>
    <w:rsid w:val="00A355D2"/>
    <w:rsid w:val="00A60331"/>
    <w:rsid w:val="00A70A6F"/>
    <w:rsid w:val="00A740B5"/>
    <w:rsid w:val="00A77BFF"/>
    <w:rsid w:val="00A808CD"/>
    <w:rsid w:val="00A86743"/>
    <w:rsid w:val="00A93270"/>
    <w:rsid w:val="00A9510E"/>
    <w:rsid w:val="00AA6EAA"/>
    <w:rsid w:val="00AB129C"/>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1434"/>
    <w:rsid w:val="00B23361"/>
    <w:rsid w:val="00B26DEE"/>
    <w:rsid w:val="00B33FB1"/>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32AB"/>
    <w:rsid w:val="00DC78E9"/>
    <w:rsid w:val="00DD31E1"/>
    <w:rsid w:val="00DD3B1A"/>
    <w:rsid w:val="00DD4C83"/>
    <w:rsid w:val="00DD59EA"/>
    <w:rsid w:val="00E0175B"/>
    <w:rsid w:val="00E04D17"/>
    <w:rsid w:val="00E10580"/>
    <w:rsid w:val="00E1101F"/>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1678"/>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1141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15</cp:revision>
  <cp:lastPrinted>2021-02-16T11:32:00Z</cp:lastPrinted>
  <dcterms:created xsi:type="dcterms:W3CDTF">2022-08-30T13:27:00Z</dcterms:created>
  <dcterms:modified xsi:type="dcterms:W3CDTF">2022-08-31T11:26:00Z</dcterms:modified>
</cp:coreProperties>
</file>